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ayout w:type="fixed"/>
        <w:tblLook w:val="04A0" w:firstRow="1" w:lastRow="0" w:firstColumn="1" w:lastColumn="0" w:noHBand="0" w:noVBand="1"/>
      </w:tblPr>
      <w:tblGrid>
        <w:gridCol w:w="6944"/>
        <w:gridCol w:w="237"/>
        <w:gridCol w:w="767"/>
        <w:gridCol w:w="3698"/>
      </w:tblGrid>
      <w:tr w:rsidR="00ED41E3" w:rsidRPr="0009158B" w:rsidTr="00AF18B0">
        <w:trPr>
          <w:jc w:val="center"/>
        </w:trPr>
        <w:tc>
          <w:tcPr>
            <w:tcW w:w="7181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5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CB1BCE" w:rsidRDefault="007442DB" w:rsidP="007442D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</w:pPr>
            <w:r w:rsidRPr="00CB1BCE">
              <w:rPr>
                <w:rFonts w:ascii="Calibri" w:hAnsi="Calibri" w:cs="Calibri"/>
                <w:bCs/>
                <w:color w:val="365F91" w:themeColor="accent1" w:themeShade="BF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F18B0">
        <w:trPr>
          <w:trHeight w:val="4041"/>
          <w:jc w:val="center"/>
        </w:trPr>
        <w:tc>
          <w:tcPr>
            <w:tcW w:w="6944" w:type="dxa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343400" cy="2713828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620" cy="273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65" w:type="dxa"/>
            <w:gridSpan w:val="2"/>
            <w:shd w:val="clear" w:color="auto" w:fill="auto"/>
            <w:vAlign w:val="center"/>
          </w:tcPr>
          <w:p w:rsidR="0065025A" w:rsidRDefault="0065025A" w:rsidP="00E714CF">
            <w:pPr>
              <w:rPr>
                <w:rStyle w:val="Hyperlink"/>
                <w:rFonts w:asciiTheme="minorHAnsi" w:hAnsiTheme="minorHAnsi" w:cstheme="minorHAnsi"/>
              </w:rPr>
            </w:pPr>
          </w:p>
          <w:p w:rsidR="00EB68DC" w:rsidRPr="00EB68DC" w:rsidRDefault="00EB68DC" w:rsidP="00EB68DC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Cyrl-RS"/>
              </w:rPr>
            </w:pPr>
            <w:r w:rsidRPr="00EB68D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RS"/>
              </w:rPr>
              <w:t>RASKID I DRUGI NAČINI PRESTANKA UGOVORA O OSIGURANJU</w:t>
            </w:r>
          </w:p>
          <w:p w:rsidR="002C27C6" w:rsidRDefault="0016638D" w:rsidP="0016638D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</w:t>
            </w:r>
            <w:r w:rsidR="00EB0A27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5</w:t>
            </w:r>
            <w:r w:rsidR="002A2353"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časova obuke)</w:t>
            </w:r>
          </w:p>
          <w:p w:rsidR="00C948E4" w:rsidRDefault="00C948E4" w:rsidP="0016638D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65025A" w:rsidRDefault="0065025A" w:rsidP="0065025A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F728C4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F728C4" w:rsidRPr="00F728C4" w:rsidRDefault="00F728C4" w:rsidP="0065025A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C948E4" w:rsidRPr="00F728C4" w:rsidRDefault="00380990" w:rsidP="00AD633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Obuka dostupna</w:t>
            </w:r>
            <w:r w:rsidR="00C948E4" w:rsidRPr="00F728C4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 xml:space="preserve"> 7 dana:</w:t>
            </w:r>
          </w:p>
          <w:p w:rsidR="007442DB" w:rsidRPr="00E714CF" w:rsidRDefault="00527CBA" w:rsidP="00251903">
            <w:pPr>
              <w:jc w:val="center"/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Od </w:t>
            </w:r>
            <w:r w:rsidR="0066377F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15.11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</w:t>
            </w:r>
            <w:r w:rsidR="00C948E4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2021.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do</w:t>
            </w:r>
            <w:r w:rsidR="00A0044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 xml:space="preserve"> </w:t>
            </w:r>
            <w:r w:rsidR="0066377F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</w:t>
            </w:r>
            <w:r w:rsidR="00251903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2</w:t>
            </w:r>
            <w:r w:rsidR="008811A0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.1</w:t>
            </w:r>
            <w:r w:rsidR="00251903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1</w:t>
            </w:r>
            <w:r w:rsidR="00AD6338" w:rsidRPr="00F728C4">
              <w:rPr>
                <w:rFonts w:ascii="Calibri" w:hAnsi="Calibri" w:cs="Calibri"/>
                <w:b/>
                <w:bCs/>
                <w:color w:val="1F497D" w:themeColor="text2"/>
                <w:sz w:val="28"/>
                <w:szCs w:val="28"/>
                <w:lang w:val="sr-Latn-CS"/>
              </w:rPr>
              <w:t>.2021.</w:t>
            </w:r>
          </w:p>
        </w:tc>
      </w:tr>
      <w:tr w:rsidR="00ED41E3" w:rsidRPr="0009158B" w:rsidTr="00AF18B0">
        <w:trPr>
          <w:trHeight w:val="97"/>
          <w:jc w:val="center"/>
        </w:trPr>
        <w:tc>
          <w:tcPr>
            <w:tcW w:w="6944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65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EB68DC">
        <w:trPr>
          <w:trHeight w:val="2306"/>
          <w:jc w:val="center"/>
        </w:trPr>
        <w:tc>
          <w:tcPr>
            <w:tcW w:w="6944" w:type="dxa"/>
            <w:vMerge w:val="restart"/>
            <w:shd w:val="clear" w:color="auto" w:fill="auto"/>
            <w:vAlign w:val="center"/>
          </w:tcPr>
          <w:p w:rsidR="00EB68DC" w:rsidRDefault="00EB68DC" w:rsidP="00EB68D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EB68DC" w:rsidRPr="00951BC1" w:rsidRDefault="00EB68DC" w:rsidP="00EB68DC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</w:p>
          <w:p w:rsidR="00EB68DC" w:rsidRPr="00951BC1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Ugovori o osiguranju kao dvostrano obavezni aleatorni ugovori</w:t>
            </w:r>
          </w:p>
          <w:p w:rsidR="00EB68DC" w:rsidRPr="00951BC1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osiguranju </w:t>
            </w:r>
          </w:p>
          <w:p w:rsidR="00EB68DC" w:rsidRPr="00951BC1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Opšta pravila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o neživotnom osiguranju</w:t>
            </w:r>
          </w:p>
          <w:p w:rsidR="00EB68DC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</w:t>
            </w:r>
            <w:r>
              <w:rPr>
                <w:rFonts w:cstheme="minorHAnsi"/>
                <w:color w:val="365F91" w:themeColor="accent1" w:themeShade="BF"/>
              </w:rPr>
              <w:t>d ugovora o životnom osiguranju</w:t>
            </w:r>
          </w:p>
          <w:p w:rsidR="00EB68DC" w:rsidRPr="00EB68DC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EB68DC">
              <w:rPr>
                <w:rFonts w:cstheme="minorHAnsi"/>
                <w:color w:val="365F91" w:themeColor="accent1" w:themeShade="BF"/>
              </w:rPr>
              <w:t>Sporazumni raskid ugovora</w:t>
            </w:r>
          </w:p>
          <w:p w:rsidR="00EB68DC" w:rsidRPr="00951BC1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Posebni slučajevi raskida ugovora o osiguranju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zbog neprijavlјenih okolnosti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zaklјučenog na dalјinu 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povećanja rizika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smanjenja rizika</w:t>
            </w:r>
          </w:p>
          <w:p w:rsidR="00EB68DC" w:rsidRPr="00951BC1" w:rsidRDefault="00EB68DC" w:rsidP="00EB68DC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 slučajevima definisan uslovima osiguranja</w:t>
            </w:r>
          </w:p>
          <w:p w:rsidR="00EB68DC" w:rsidRPr="00951BC1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zbog povećanja rizika</w:t>
            </w:r>
          </w:p>
          <w:p w:rsidR="00EB68DC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Prestanak ugovora o osiguranju zbog neplaćanja premije osiguranja </w:t>
            </w:r>
          </w:p>
          <w:p w:rsidR="00EB68DC" w:rsidRPr="00EB68DC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EB68DC">
              <w:rPr>
                <w:rFonts w:cstheme="minorHAnsi"/>
                <w:color w:val="365F91" w:themeColor="accent1" w:themeShade="BF"/>
              </w:rPr>
              <w:t>Posledice neplaćanja premije kod ugovora o neživotnim osiguranjima</w:t>
            </w:r>
          </w:p>
          <w:p w:rsidR="00EB68DC" w:rsidRPr="00EB68DC" w:rsidRDefault="00EB68DC" w:rsidP="00EB68DC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EB68DC">
              <w:rPr>
                <w:rFonts w:cstheme="minorHAnsi"/>
                <w:color w:val="365F91" w:themeColor="accent1" w:themeShade="BF"/>
              </w:rPr>
              <w:t>Posledice neplaćanja premije kod ugovora o osiguranju života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Osiguravača</w:t>
            </w:r>
          </w:p>
          <w:p w:rsidR="00EB68DC" w:rsidRPr="00EB68DC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</w:t>
            </w:r>
            <w:r w:rsidR="000178C1">
              <w:rPr>
                <w:rFonts w:cstheme="minorHAnsi"/>
                <w:color w:val="365F91" w:themeColor="accent1" w:themeShade="BF"/>
              </w:rPr>
              <w:t xml:space="preserve">aj ugovora po zahtevu Ugovarača </w:t>
            </w:r>
            <w:r w:rsidRPr="00951BC1">
              <w:rPr>
                <w:rFonts w:cstheme="minorHAnsi"/>
                <w:color w:val="365F91" w:themeColor="accent1" w:themeShade="BF"/>
              </w:rPr>
              <w:t>osiguranja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Zakonom propisani slučajevi </w:t>
            </w:r>
            <w:r w:rsidR="000178C1">
              <w:rPr>
                <w:rFonts w:cstheme="minorHAnsi"/>
                <w:color w:val="365F91" w:themeColor="accent1" w:themeShade="BF"/>
              </w:rPr>
              <w:t xml:space="preserve">ništavosti </w:t>
            </w:r>
            <w:r w:rsidRPr="00951BC1">
              <w:rPr>
                <w:rFonts w:cstheme="minorHAnsi"/>
                <w:color w:val="365F91" w:themeColor="accent1" w:themeShade="BF"/>
              </w:rPr>
              <w:t>ugovora</w:t>
            </w:r>
          </w:p>
          <w:p w:rsidR="00EB68DC" w:rsidRPr="00346F9D" w:rsidRDefault="00EB68DC" w:rsidP="000178C1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celo</w:t>
            </w:r>
            <w:r w:rsidR="000178C1">
              <w:rPr>
                <w:rFonts w:cstheme="minorHAnsi"/>
                <w:color w:val="365F91" w:themeColor="accent1" w:themeShade="BF"/>
              </w:rPr>
              <w:t xml:space="preserve">g ugovora ili pojedinih odredbi </w:t>
            </w:r>
            <w:r w:rsidRPr="00951BC1">
              <w:rPr>
                <w:rFonts w:cstheme="minorHAnsi"/>
                <w:color w:val="365F91" w:themeColor="accent1" w:themeShade="BF"/>
              </w:rPr>
              <w:t>ugovora</w:t>
            </w:r>
          </w:p>
          <w:p w:rsidR="00EB68DC" w:rsidRDefault="00EB68DC" w:rsidP="00EB68DC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Odustanak od ugovora o osiguranju</w:t>
            </w:r>
          </w:p>
          <w:p w:rsid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0178C1" w:rsidRPr="000178C1" w:rsidRDefault="000178C1" w:rsidP="000178C1">
            <w:pPr>
              <w:pStyle w:val="ListParagraph"/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„prirodnim putem“</w:t>
            </w:r>
          </w:p>
          <w:p w:rsidR="00EB68DC" w:rsidRPr="00951BC1" w:rsidRDefault="00EB68DC" w:rsidP="00EB68DC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>
              <w:rPr>
                <w:rFonts w:cstheme="minorHAnsi"/>
                <w:color w:val="365F91" w:themeColor="accent1" w:themeShade="BF"/>
              </w:rPr>
              <w:t>8</w:t>
            </w:r>
            <w:r w:rsidRPr="00951BC1">
              <w:rPr>
                <w:rFonts w:cstheme="minorHAnsi"/>
                <w:color w:val="365F91" w:themeColor="accent1" w:themeShade="BF"/>
              </w:rPr>
              <w:t>.1. Istek ugovora</w:t>
            </w:r>
          </w:p>
          <w:p w:rsidR="00EB68DC" w:rsidRPr="00951BC1" w:rsidRDefault="00EB68DC" w:rsidP="00EB68DC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>
              <w:rPr>
                <w:rFonts w:cstheme="minorHAnsi"/>
                <w:color w:val="365F91" w:themeColor="accent1" w:themeShade="BF"/>
              </w:rPr>
              <w:t>8</w:t>
            </w:r>
            <w:r w:rsidRPr="00951BC1">
              <w:rPr>
                <w:rFonts w:cstheme="minorHAnsi"/>
                <w:color w:val="365F91" w:themeColor="accent1" w:themeShade="BF"/>
              </w:rPr>
              <w:t>.2. iscrpjenje osigurane sume</w:t>
            </w:r>
          </w:p>
          <w:p w:rsidR="00EB68DC" w:rsidRPr="00951BC1" w:rsidRDefault="00EB68DC" w:rsidP="00EB68DC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>
              <w:rPr>
                <w:rFonts w:cstheme="minorHAnsi"/>
                <w:color w:val="365F91" w:themeColor="accent1" w:themeShade="BF"/>
              </w:rPr>
              <w:t>8</w:t>
            </w:r>
            <w:r w:rsidRPr="00951BC1">
              <w:rPr>
                <w:rFonts w:cstheme="minorHAnsi"/>
                <w:color w:val="365F91" w:themeColor="accent1" w:themeShade="BF"/>
              </w:rPr>
              <w:t>.3. propast predmeta osiguranja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u slučaju stečaja ugovarača odnosno osiguravača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raskida ugovora, prestanka ugovora zbog neplaćanja premije osiguranja, poništaja i ništavosti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Zastupnika u slučajevima prestanka ugovora o osiguranju</w:t>
            </w:r>
          </w:p>
          <w:p w:rsidR="00EB68DC" w:rsidRPr="00951BC1" w:rsidRDefault="00EB68DC" w:rsidP="000178C1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Posrednka u slučajevima prestanka ugovora o osiguranju</w:t>
            </w:r>
          </w:p>
          <w:p w:rsidR="00512CF8" w:rsidRPr="000178C1" w:rsidRDefault="00EB68DC" w:rsidP="00F728C4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Mogućnost pozivanja na promenjene okolnosti kao razlog za prestanak ugovora o osiguranju (pandemija i sl)</w:t>
            </w: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512CF8" w:rsidRDefault="00EB68DC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 w:rsidRPr="00EB68D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Nenad Grujić</w:t>
            </w:r>
          </w:p>
        </w:tc>
      </w:tr>
      <w:tr w:rsidR="00ED41E3" w:rsidRPr="0009158B" w:rsidTr="00AF18B0">
        <w:trPr>
          <w:trHeight w:val="143"/>
          <w:jc w:val="center"/>
        </w:trPr>
        <w:tc>
          <w:tcPr>
            <w:tcW w:w="6944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6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69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F18B0">
        <w:trPr>
          <w:trHeight w:val="5676"/>
          <w:jc w:val="center"/>
        </w:trPr>
        <w:tc>
          <w:tcPr>
            <w:tcW w:w="6944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7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65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CB1BCE" w:rsidRDefault="00CB1BCE" w:rsidP="00E714CF">
            <w:pPr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512CF8" w:rsidRDefault="00512CF8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CB1BCE" w:rsidRDefault="00CB1BCE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0178C1" w:rsidRDefault="000178C1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0178C1" w:rsidRPr="00B82567" w:rsidRDefault="000178C1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16638D" w:rsidRDefault="0016638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CB1BCE" w:rsidRDefault="00CB1BCE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0178C1" w:rsidRPr="00B82567" w:rsidRDefault="000178C1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F728C4" w:rsidRPr="00CB1BCE" w:rsidRDefault="00F728C4" w:rsidP="00F728C4">
            <w:pPr>
              <w:jc w:val="center"/>
              <w:rPr>
                <w:rFonts w:ascii="Calibri" w:hAnsi="Calibri" w:cs="Calibri"/>
                <w:b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Kotiza</w:t>
            </w:r>
            <w:r w:rsidRPr="00CB1BCE">
              <w:rPr>
                <w:rFonts w:ascii="Calibri" w:hAnsi="Calibri" w:cs="Calibri"/>
                <w:b/>
                <w:color w:val="024C73"/>
                <w:lang w:val="sr-Latn-RS"/>
              </w:rPr>
              <w:t>c</w:t>
            </w:r>
            <w:r w:rsidRPr="00CB1BCE">
              <w:rPr>
                <w:rFonts w:ascii="Calibri" w:hAnsi="Calibri" w:cs="Calibri"/>
                <w:b/>
                <w:color w:val="024C73"/>
                <w:lang w:val="pl-PL"/>
              </w:rPr>
              <w:t>ija:</w:t>
            </w:r>
          </w:p>
          <w:p w:rsidR="00F728C4" w:rsidRDefault="00F728C4" w:rsidP="00F728C4">
            <w:pPr>
              <w:jc w:val="center"/>
              <w:rPr>
                <w:rFonts w:ascii="Calibri" w:hAnsi="Calibri" w:cs="Calibri"/>
                <w:color w:val="024C73"/>
                <w:lang w:val="pl-PL"/>
              </w:rPr>
            </w:pPr>
            <w:r w:rsidRPr="00CB1BCE">
              <w:rPr>
                <w:rFonts w:ascii="Calibri" w:hAnsi="Calibri" w:cs="Calibri"/>
                <w:color w:val="024C73"/>
                <w:lang w:val="pl-PL"/>
              </w:rPr>
              <w:t>3.700,00 dinara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po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u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č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esniku</w:t>
            </w:r>
          </w:p>
          <w:p w:rsidR="00CB1BCE" w:rsidRDefault="00F728C4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  <w:r w:rsidRPr="00CB1BCE">
              <w:rPr>
                <w:rFonts w:ascii="Calibri" w:hAnsi="Calibri" w:cs="Calibri"/>
                <w:color w:val="024C73"/>
                <w:lang w:val="sr-Cyrl-CS"/>
              </w:rPr>
              <w:t>(</w:t>
            </w:r>
            <w:r w:rsidR="00EB68DC">
              <w:rPr>
                <w:rFonts w:ascii="Calibri" w:hAnsi="Calibri" w:cs="Calibri"/>
                <w:color w:val="024C73"/>
                <w:lang w:val="pl-PL"/>
              </w:rPr>
              <w:t>b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ez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 xml:space="preserve"> 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PDV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-</w:t>
            </w:r>
            <w:r w:rsidRPr="00CB1BCE">
              <w:rPr>
                <w:rFonts w:ascii="Calibri" w:hAnsi="Calibri" w:cs="Calibri"/>
                <w:color w:val="024C73"/>
                <w:lang w:val="pl-PL"/>
              </w:rPr>
              <w:t>a</w:t>
            </w:r>
            <w:r w:rsidRPr="00CB1BCE">
              <w:rPr>
                <w:rFonts w:ascii="Calibri" w:hAnsi="Calibri" w:cs="Calibri"/>
                <w:color w:val="024C73"/>
                <w:lang w:val="sr-Cyrl-CS"/>
              </w:rPr>
              <w:t>)</w:t>
            </w: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Default="00EB68DC" w:rsidP="00F728C4">
            <w:pPr>
              <w:jc w:val="center"/>
              <w:rPr>
                <w:rFonts w:ascii="Calibri" w:hAnsi="Calibri" w:cs="Calibri"/>
                <w:color w:val="024C73"/>
                <w:lang w:val="sr-Cyrl-CS"/>
              </w:rPr>
            </w:pPr>
          </w:p>
          <w:p w:rsidR="00EB68DC" w:rsidRPr="00CB1BCE" w:rsidRDefault="00EB68DC" w:rsidP="00F728C4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</w:p>
        </w:tc>
      </w:tr>
      <w:tr w:rsidR="00F728C4" w:rsidRPr="00E6645E" w:rsidTr="00AF18B0">
        <w:trPr>
          <w:trHeight w:val="863"/>
          <w:jc w:val="center"/>
        </w:trPr>
        <w:tc>
          <w:tcPr>
            <w:tcW w:w="1164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714CF" w:rsidRPr="00E714CF" w:rsidRDefault="00F728C4" w:rsidP="00E714CF">
            <w:pPr>
              <w:rPr>
                <w:rFonts w:ascii="Calibri" w:hAnsi="Calibri"/>
                <w:color w:val="FF0000"/>
                <w:sz w:val="22"/>
                <w:szCs w:val="21"/>
                <w:lang w:val="sr-Latn-RS" w:eastAsia="sr-Latn-RS"/>
              </w:rPr>
            </w:pPr>
            <w:r w:rsidRPr="00564C58">
              <w:rPr>
                <w:rFonts w:ascii="Calibri" w:hAnsi="Calibri"/>
                <w:b/>
                <w:color w:val="FF0000"/>
                <w:sz w:val="22"/>
                <w:szCs w:val="21"/>
                <w:lang w:val="sr-Latn-RS"/>
              </w:rPr>
              <w:lastRenderedPageBreak/>
              <w:t xml:space="preserve">VAŽNO: 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Prilikom popunjavanja prijave za svakog polaznika neophodno je upisati njegovu </w:t>
            </w:r>
            <w:r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>e-</w:t>
            </w:r>
            <w:r w:rsidRPr="00564C58">
              <w:rPr>
                <w:rFonts w:ascii="Calibri" w:hAnsi="Calibri"/>
                <w:color w:val="FF0000"/>
                <w:sz w:val="22"/>
                <w:szCs w:val="21"/>
                <w:lang w:val="sr-Latn-RS"/>
              </w:rPr>
              <w:t xml:space="preserve">mejl adresu, jer se na istu šalju podaci i informacije o predavanju. 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Pristupne podatke i inf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o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rmaciju o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načinu pri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stu</w:t>
            </w:r>
            <w:r w:rsidR="00E714CF">
              <w:rPr>
                <w:rFonts w:ascii="Calibri" w:hAnsi="Calibri"/>
                <w:b/>
                <w:color w:val="FF0000"/>
                <w:sz w:val="22"/>
                <w:szCs w:val="21"/>
              </w:rPr>
              <w:t>panja dobićete na svoj e-mejl</w:t>
            </w:r>
            <w:r w:rsidR="0066377F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12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>.</w:t>
            </w:r>
            <w:r w:rsidR="00251903">
              <w:rPr>
                <w:rFonts w:ascii="Calibri" w:hAnsi="Calibri"/>
                <w:b/>
                <w:color w:val="FF0000"/>
                <w:sz w:val="22"/>
                <w:szCs w:val="21"/>
              </w:rPr>
              <w:t>1</w:t>
            </w:r>
            <w:r w:rsidR="0066377F">
              <w:rPr>
                <w:rFonts w:ascii="Calibri" w:hAnsi="Calibri"/>
                <w:b/>
                <w:color w:val="FF0000"/>
                <w:sz w:val="22"/>
                <w:szCs w:val="21"/>
              </w:rPr>
              <w:t>1</w:t>
            </w:r>
            <w:bookmarkStart w:id="0" w:name="_GoBack"/>
            <w:bookmarkEnd w:id="0"/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.2021. do kraja </w:t>
            </w:r>
            <w:r w:rsidR="00F522AF"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radnog </w:t>
            </w:r>
            <w:r w:rsidRPr="00564C58">
              <w:rPr>
                <w:rFonts w:ascii="Calibri" w:hAnsi="Calibri"/>
                <w:b/>
                <w:color w:val="FF0000"/>
                <w:sz w:val="22"/>
                <w:szCs w:val="21"/>
              </w:rPr>
              <w:t>dana.</w:t>
            </w:r>
            <w:r>
              <w:rPr>
                <w:rFonts w:ascii="Calibri" w:hAnsi="Calibri"/>
                <w:b/>
                <w:color w:val="FF0000"/>
                <w:sz w:val="22"/>
                <w:szCs w:val="21"/>
              </w:rPr>
              <w:t xml:space="preserve"> 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>Od momenta prijema korisničkih podataka obuka će Vam b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iti d</w:t>
            </w:r>
            <w:r w:rsidR="00AF18B0">
              <w:rPr>
                <w:rFonts w:ascii="Calibri" w:hAnsi="Calibri"/>
                <w:color w:val="FF0000"/>
                <w:sz w:val="22"/>
                <w:szCs w:val="21"/>
              </w:rPr>
              <w:t>ostupna za slušanje 7 dana, 24h/</w:t>
            </w:r>
            <w:r w:rsidR="003C1760">
              <w:rPr>
                <w:rFonts w:ascii="Calibri" w:hAnsi="Calibri"/>
                <w:color w:val="FF0000"/>
                <w:sz w:val="22"/>
                <w:szCs w:val="21"/>
              </w:rPr>
              <w:t>dan</w:t>
            </w:r>
            <w:r w:rsidRPr="00F728C4">
              <w:rPr>
                <w:rFonts w:ascii="Calibri" w:hAnsi="Calibri"/>
                <w:color w:val="FF0000"/>
                <w:sz w:val="22"/>
                <w:szCs w:val="21"/>
              </w:rPr>
              <w:t xml:space="preserve">. </w:t>
            </w:r>
          </w:p>
          <w:p w:rsidR="00F728C4" w:rsidRPr="00E6645E" w:rsidRDefault="00F728C4" w:rsidP="00E714CF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D14D2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805DC7" w:rsidTr="00AF18B0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C35EC2" w:rsidP="0025190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251903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4149-630 jovana.grujic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5E1C13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877" w:rsidRDefault="00631877">
      <w:r>
        <w:separator/>
      </w:r>
    </w:p>
  </w:endnote>
  <w:endnote w:type="continuationSeparator" w:id="0">
    <w:p w:rsidR="00631877" w:rsidRDefault="00631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877" w:rsidRDefault="00631877">
      <w:r>
        <w:separator/>
      </w:r>
    </w:p>
  </w:footnote>
  <w:footnote w:type="continuationSeparator" w:id="0">
    <w:p w:rsidR="00631877" w:rsidRDefault="006318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246C0B"/>
    <w:multiLevelType w:val="multilevel"/>
    <w:tmpl w:val="B3ECE9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00" w:hanging="1800"/>
      </w:pPr>
      <w:rPr>
        <w:rFonts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F66458"/>
    <w:multiLevelType w:val="multilevel"/>
    <w:tmpl w:val="94A4E77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26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2"/>
  </w:num>
  <w:num w:numId="28">
    <w:abstractNumId w:val="22"/>
  </w:num>
  <w:num w:numId="29">
    <w:abstractNumId w:val="25"/>
  </w:num>
  <w:num w:numId="30">
    <w:abstractNumId w:val="37"/>
  </w:num>
  <w:num w:numId="31">
    <w:abstractNumId w:val="16"/>
  </w:num>
  <w:num w:numId="32">
    <w:abstractNumId w:val="36"/>
  </w:num>
  <w:num w:numId="33">
    <w:abstractNumId w:val="10"/>
  </w:num>
  <w:num w:numId="34">
    <w:abstractNumId w:val="31"/>
  </w:num>
  <w:num w:numId="35">
    <w:abstractNumId w:val="5"/>
  </w:num>
  <w:num w:numId="36">
    <w:abstractNumId w:val="27"/>
  </w:num>
  <w:num w:numId="37">
    <w:abstractNumId w:val="33"/>
  </w:num>
  <w:num w:numId="38">
    <w:abstractNumId w:val="30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78C1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4785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86CFC"/>
    <w:rsid w:val="00192098"/>
    <w:rsid w:val="00193A6D"/>
    <w:rsid w:val="00197468"/>
    <w:rsid w:val="001A025F"/>
    <w:rsid w:val="001A132C"/>
    <w:rsid w:val="001B6CCE"/>
    <w:rsid w:val="001B7D8A"/>
    <w:rsid w:val="001C0AA2"/>
    <w:rsid w:val="001C2442"/>
    <w:rsid w:val="001C28F0"/>
    <w:rsid w:val="001C56DC"/>
    <w:rsid w:val="001D0E83"/>
    <w:rsid w:val="001D2168"/>
    <w:rsid w:val="001D7EDB"/>
    <w:rsid w:val="001E1848"/>
    <w:rsid w:val="001E3F5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0D3"/>
    <w:rsid w:val="00251903"/>
    <w:rsid w:val="0025194B"/>
    <w:rsid w:val="002555C4"/>
    <w:rsid w:val="0026176C"/>
    <w:rsid w:val="00265C12"/>
    <w:rsid w:val="0026726D"/>
    <w:rsid w:val="00271AD8"/>
    <w:rsid w:val="00273E37"/>
    <w:rsid w:val="00274E90"/>
    <w:rsid w:val="00281635"/>
    <w:rsid w:val="002928D7"/>
    <w:rsid w:val="00294629"/>
    <w:rsid w:val="002954A2"/>
    <w:rsid w:val="0029580F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80990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1760"/>
    <w:rsid w:val="003C30EE"/>
    <w:rsid w:val="003C5BE0"/>
    <w:rsid w:val="003D09F6"/>
    <w:rsid w:val="003D68E4"/>
    <w:rsid w:val="003D6E2A"/>
    <w:rsid w:val="003E2E10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5AA7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27CBA"/>
    <w:rsid w:val="00533CA9"/>
    <w:rsid w:val="0053521A"/>
    <w:rsid w:val="00535ACC"/>
    <w:rsid w:val="00540690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1C13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37A0"/>
    <w:rsid w:val="0061574C"/>
    <w:rsid w:val="00617AB6"/>
    <w:rsid w:val="0062623D"/>
    <w:rsid w:val="00631877"/>
    <w:rsid w:val="0063432C"/>
    <w:rsid w:val="006373C9"/>
    <w:rsid w:val="0064327C"/>
    <w:rsid w:val="0065025A"/>
    <w:rsid w:val="00657972"/>
    <w:rsid w:val="0066377F"/>
    <w:rsid w:val="00667CA7"/>
    <w:rsid w:val="0067311E"/>
    <w:rsid w:val="00675CA1"/>
    <w:rsid w:val="00677ECC"/>
    <w:rsid w:val="00691B7C"/>
    <w:rsid w:val="006933DC"/>
    <w:rsid w:val="00696DFF"/>
    <w:rsid w:val="00697AEE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1A7D"/>
    <w:rsid w:val="0072421D"/>
    <w:rsid w:val="00732205"/>
    <w:rsid w:val="00734D71"/>
    <w:rsid w:val="00743770"/>
    <w:rsid w:val="00744262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C64A8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4B30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11A0"/>
    <w:rsid w:val="00887AD3"/>
    <w:rsid w:val="00887ECC"/>
    <w:rsid w:val="00893410"/>
    <w:rsid w:val="00897804"/>
    <w:rsid w:val="008A010F"/>
    <w:rsid w:val="008A25D2"/>
    <w:rsid w:val="008A44DF"/>
    <w:rsid w:val="008A5075"/>
    <w:rsid w:val="008B1D35"/>
    <w:rsid w:val="008C04CD"/>
    <w:rsid w:val="008C2431"/>
    <w:rsid w:val="008C25AF"/>
    <w:rsid w:val="008C377F"/>
    <w:rsid w:val="008C7041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0220"/>
    <w:rsid w:val="009F163D"/>
    <w:rsid w:val="009F179C"/>
    <w:rsid w:val="009F340C"/>
    <w:rsid w:val="00A00448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4253C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6338"/>
    <w:rsid w:val="00AD71F8"/>
    <w:rsid w:val="00AE031E"/>
    <w:rsid w:val="00AE2F25"/>
    <w:rsid w:val="00AE3CA5"/>
    <w:rsid w:val="00AE4939"/>
    <w:rsid w:val="00AE5F40"/>
    <w:rsid w:val="00AF18B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5EC2"/>
    <w:rsid w:val="00C36CB1"/>
    <w:rsid w:val="00C40286"/>
    <w:rsid w:val="00C41C9F"/>
    <w:rsid w:val="00C45010"/>
    <w:rsid w:val="00C546A5"/>
    <w:rsid w:val="00C56261"/>
    <w:rsid w:val="00C574C7"/>
    <w:rsid w:val="00C611C0"/>
    <w:rsid w:val="00C63B6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48E4"/>
    <w:rsid w:val="00C9769C"/>
    <w:rsid w:val="00C97D9F"/>
    <w:rsid w:val="00CA189A"/>
    <w:rsid w:val="00CA2F7B"/>
    <w:rsid w:val="00CA633F"/>
    <w:rsid w:val="00CB00C7"/>
    <w:rsid w:val="00CB1BCE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4D2D"/>
    <w:rsid w:val="00D1536D"/>
    <w:rsid w:val="00D17898"/>
    <w:rsid w:val="00D17E27"/>
    <w:rsid w:val="00D2197B"/>
    <w:rsid w:val="00D222D4"/>
    <w:rsid w:val="00D2394B"/>
    <w:rsid w:val="00D26BFA"/>
    <w:rsid w:val="00D304FC"/>
    <w:rsid w:val="00D369BE"/>
    <w:rsid w:val="00D43AF9"/>
    <w:rsid w:val="00D46FEB"/>
    <w:rsid w:val="00D5074A"/>
    <w:rsid w:val="00D546A9"/>
    <w:rsid w:val="00D56AEF"/>
    <w:rsid w:val="00D65A3A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0DC6"/>
    <w:rsid w:val="00DE22E5"/>
    <w:rsid w:val="00DE2A1A"/>
    <w:rsid w:val="00DE2EDA"/>
    <w:rsid w:val="00DE7F39"/>
    <w:rsid w:val="00DF5E0B"/>
    <w:rsid w:val="00DF6943"/>
    <w:rsid w:val="00E0353D"/>
    <w:rsid w:val="00E121B1"/>
    <w:rsid w:val="00E1492D"/>
    <w:rsid w:val="00E154E6"/>
    <w:rsid w:val="00E16EB3"/>
    <w:rsid w:val="00E175E1"/>
    <w:rsid w:val="00E219DE"/>
    <w:rsid w:val="00E24DE1"/>
    <w:rsid w:val="00E347BB"/>
    <w:rsid w:val="00E4054E"/>
    <w:rsid w:val="00E448F7"/>
    <w:rsid w:val="00E51BEE"/>
    <w:rsid w:val="00E51C71"/>
    <w:rsid w:val="00E64CFF"/>
    <w:rsid w:val="00E6591B"/>
    <w:rsid w:val="00E6645E"/>
    <w:rsid w:val="00E714CF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B68DC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522AF"/>
    <w:rsid w:val="00F60751"/>
    <w:rsid w:val="00F60A61"/>
    <w:rsid w:val="00F66E3B"/>
    <w:rsid w:val="00F67B29"/>
    <w:rsid w:val="00F71652"/>
    <w:rsid w:val="00F728C4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5E1C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34DF3D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2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D2D84-FD9C-4A94-ABBB-0F2B51E17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2985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2021-11-09T08:23:00Z</dcterms:created>
  <dcterms:modified xsi:type="dcterms:W3CDTF">2021-11-09T08:23:00Z</dcterms:modified>
</cp:coreProperties>
</file>